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9" w:rsidRDefault="00097B99" w:rsidP="00064BAB">
      <w:pPr>
        <w:pStyle w:val="Corpodeltesto"/>
        <w:jc w:val="center"/>
        <w:rPr>
          <w:sz w:val="32"/>
        </w:rPr>
      </w:pPr>
      <w:permStart w:id="0" w:edGrp="everyone"/>
      <w:permEnd w:id="0"/>
      <w:r>
        <w:rPr>
          <w:sz w:val="32"/>
        </w:rPr>
        <w:t>Relazione Amministrativa al Bilancio Preventivo dell’anno 20</w:t>
      </w:r>
      <w:r w:rsidR="00064BAB">
        <w:rPr>
          <w:sz w:val="32"/>
        </w:rPr>
        <w:t>1</w:t>
      </w:r>
      <w:r w:rsidR="00AD68CE">
        <w:rPr>
          <w:sz w:val="32"/>
        </w:rPr>
        <w:t>9</w:t>
      </w:r>
      <w:r>
        <w:rPr>
          <w:sz w:val="32"/>
        </w:rPr>
        <w:t xml:space="preserve"> della Sezione dell’Unione Italiana dei Ciechi e degli Ipovedenti di Cosenza</w:t>
      </w:r>
    </w:p>
    <w:p w:rsidR="00097B99" w:rsidRDefault="00097B99" w:rsidP="00FE107E">
      <w:pPr>
        <w:pStyle w:val="Corpodeltesto"/>
        <w:jc w:val="center"/>
        <w:rPr>
          <w:sz w:val="32"/>
        </w:rPr>
      </w:pPr>
      <w:r>
        <w:rPr>
          <w:sz w:val="32"/>
        </w:rPr>
        <w:t xml:space="preserve">Assemblea dei Soci del </w:t>
      </w:r>
      <w:r w:rsidR="00AD68CE">
        <w:rPr>
          <w:sz w:val="32"/>
        </w:rPr>
        <w:t>17</w:t>
      </w:r>
      <w:r w:rsidR="00064BAB">
        <w:rPr>
          <w:sz w:val="32"/>
        </w:rPr>
        <w:t xml:space="preserve"> </w:t>
      </w:r>
      <w:r w:rsidR="008E7C75">
        <w:rPr>
          <w:sz w:val="32"/>
        </w:rPr>
        <w:t>novembre 201</w:t>
      </w:r>
      <w:r w:rsidR="00AD68CE">
        <w:rPr>
          <w:sz w:val="32"/>
        </w:rPr>
        <w:t>8</w:t>
      </w:r>
    </w:p>
    <w:p w:rsidR="00097B99" w:rsidRDefault="00097B99">
      <w:pPr>
        <w:pStyle w:val="Corpodeltesto"/>
      </w:pPr>
    </w:p>
    <w:p w:rsidR="00097B99" w:rsidRDefault="008E7C75" w:rsidP="00064BAB">
      <w:pPr>
        <w:pStyle w:val="Corpodeltesto"/>
      </w:pPr>
      <w:r>
        <w:t xml:space="preserve">Per </w:t>
      </w:r>
      <w:r w:rsidR="00097B99">
        <w:t xml:space="preserve">meglio </w:t>
      </w:r>
      <w:r>
        <w:t xml:space="preserve">far </w:t>
      </w:r>
      <w:r w:rsidR="00097B99">
        <w:t xml:space="preserve">comprendere </w:t>
      </w:r>
      <w:r>
        <w:t xml:space="preserve">ai signori soci </w:t>
      </w:r>
      <w:r w:rsidR="00097B99">
        <w:t>cosa vi è dietro una mera elencazione di numeri, sia in tema di servizi rivolti ai soci che di tema di attività da avviare</w:t>
      </w:r>
      <w:r>
        <w:t>,</w:t>
      </w:r>
      <w:r w:rsidR="00097B99">
        <w:t xml:space="preserve"> </w:t>
      </w:r>
      <w:r>
        <w:t>come ogni anno, la segreteria Amministrativa ha inteso accompagnare il freddo documento contabile con una relazione illustrativa.</w:t>
      </w:r>
    </w:p>
    <w:p w:rsidR="00097B99" w:rsidRDefault="00097B9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Abbiamo voluto </w:t>
      </w:r>
      <w:r w:rsidR="008E7C75">
        <w:rPr>
          <w:sz w:val="28"/>
        </w:rPr>
        <w:t>sottolineare</w:t>
      </w:r>
      <w:r>
        <w:rPr>
          <w:sz w:val="28"/>
        </w:rPr>
        <w:t xml:space="preserve"> il contenuto del Bilancio Preventivo relazionando intervento per intervento e </w:t>
      </w:r>
      <w:r w:rsidR="008E7C75">
        <w:rPr>
          <w:sz w:val="28"/>
        </w:rPr>
        <w:t>mettendo in risalto</w:t>
      </w:r>
      <w:r>
        <w:rPr>
          <w:sz w:val="28"/>
        </w:rPr>
        <w:t>, ove se ne è ravvisata la necessità, la caratterizzazione del servizio.</w:t>
      </w:r>
    </w:p>
    <w:p w:rsidR="00097B99" w:rsidRDefault="00097B99">
      <w:pPr>
        <w:spacing w:line="360" w:lineRule="auto"/>
        <w:jc w:val="both"/>
        <w:rPr>
          <w:sz w:val="28"/>
        </w:rPr>
      </w:pPr>
      <w:r>
        <w:rPr>
          <w:sz w:val="28"/>
        </w:rPr>
        <w:t>Una operazione dovuta e finalizzata alla Correttezza, Trasparenza e Legittimità di un documento contabile che traccia inequivocamente le direttrici politiche dettate dal Consiglio Provinciale del sodalizio.</w:t>
      </w:r>
    </w:p>
    <w:p w:rsidR="00097B99" w:rsidRDefault="00097B99">
      <w:pPr>
        <w:spacing w:line="360" w:lineRule="auto"/>
        <w:jc w:val="both"/>
        <w:rPr>
          <w:sz w:val="28"/>
        </w:rPr>
      </w:pPr>
      <w:r>
        <w:rPr>
          <w:sz w:val="28"/>
        </w:rPr>
        <w:t>Come sempre si è suddivisa la relazione nelle due Parti che compongono il bilancio dell’Ente, ovvero Entrata ed Uscita.</w:t>
      </w:r>
    </w:p>
    <w:p w:rsidR="00097B99" w:rsidRDefault="00097B99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</w:p>
    <w:p w:rsidR="00097B99" w:rsidRDefault="00097B99">
      <w:pPr>
        <w:pStyle w:val="Titolo2"/>
        <w:jc w:val="center"/>
      </w:pPr>
      <w:r>
        <w:lastRenderedPageBreak/>
        <w:t>PARTE I ENTRATA</w:t>
      </w:r>
    </w:p>
    <w:p w:rsidR="00097B99" w:rsidRDefault="00097B99">
      <w:pPr>
        <w:pStyle w:val="Titolo2"/>
        <w:numPr>
          <w:ilvl w:val="0"/>
          <w:numId w:val="6"/>
        </w:numPr>
      </w:pPr>
      <w:r>
        <w:t xml:space="preserve">Tesseramento </w:t>
      </w:r>
    </w:p>
    <w:p w:rsidR="00097B99" w:rsidRDefault="00097B99"/>
    <w:p w:rsidR="00097B99" w:rsidRPr="00DB7C0B" w:rsidRDefault="00097B99">
      <w:pPr>
        <w:spacing w:line="360" w:lineRule="auto"/>
        <w:ind w:left="705"/>
        <w:jc w:val="both"/>
        <w:rPr>
          <w:sz w:val="26"/>
          <w:szCs w:val="26"/>
        </w:rPr>
      </w:pPr>
      <w:r w:rsidRPr="00DB7C0B">
        <w:rPr>
          <w:sz w:val="26"/>
          <w:szCs w:val="26"/>
        </w:rPr>
        <w:t>L’enorme lavoro sviluppato da</w:t>
      </w:r>
      <w:r w:rsidR="00A67D63">
        <w:rPr>
          <w:sz w:val="26"/>
          <w:szCs w:val="26"/>
        </w:rPr>
        <w:t xml:space="preserve">i delegati zonali, anche se in assenza dei volontari del servizio civile, </w:t>
      </w:r>
      <w:r w:rsidRPr="00DB7C0B">
        <w:rPr>
          <w:sz w:val="26"/>
          <w:szCs w:val="26"/>
        </w:rPr>
        <w:t>fanno prevedere una costante nel numero dei Soci della Sezione.</w:t>
      </w:r>
    </w:p>
    <w:p w:rsidR="00097B99" w:rsidRPr="00DB7C0B" w:rsidRDefault="00097B99" w:rsidP="00097B99">
      <w:pPr>
        <w:spacing w:line="360" w:lineRule="auto"/>
        <w:ind w:left="705"/>
        <w:jc w:val="both"/>
        <w:rPr>
          <w:sz w:val="26"/>
          <w:szCs w:val="26"/>
        </w:rPr>
      </w:pPr>
      <w:r w:rsidRPr="00DB7C0B">
        <w:rPr>
          <w:sz w:val="26"/>
          <w:szCs w:val="26"/>
        </w:rPr>
        <w:t xml:space="preserve">Infatti, con l’aumentare dei servizi che si rendono ai non vedenti della nostra Provincia, questi </w:t>
      </w:r>
      <w:r w:rsidR="00A67D63">
        <w:rPr>
          <w:sz w:val="26"/>
          <w:szCs w:val="26"/>
        </w:rPr>
        <w:t xml:space="preserve">sono </w:t>
      </w:r>
      <w:r w:rsidRPr="00DB7C0B">
        <w:rPr>
          <w:sz w:val="26"/>
          <w:szCs w:val="26"/>
        </w:rPr>
        <w:t>tornano ad avvicinarsi alla nostra Associazione diventandone parte attive e, in molti casi, anche propositiva</w:t>
      </w:r>
      <w:r w:rsidR="00A67D63">
        <w:rPr>
          <w:sz w:val="26"/>
          <w:szCs w:val="26"/>
        </w:rPr>
        <w:t xml:space="preserve"> e, di conseguenza,rendendo stabile negli ultimi anni il numero dei soci</w:t>
      </w:r>
      <w:r w:rsidRPr="00DB7C0B">
        <w:rPr>
          <w:sz w:val="26"/>
          <w:szCs w:val="26"/>
        </w:rPr>
        <w:t>.</w:t>
      </w:r>
    </w:p>
    <w:p w:rsidR="00097B99" w:rsidRPr="00DB7C0B" w:rsidRDefault="00097B99">
      <w:p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 xml:space="preserve"> </w:t>
      </w:r>
    </w:p>
    <w:p w:rsidR="00097B99" w:rsidRPr="00DB7C0B" w:rsidRDefault="00097B99">
      <w:pPr>
        <w:numPr>
          <w:ilvl w:val="0"/>
          <w:numId w:val="6"/>
        </w:numPr>
        <w:spacing w:line="360" w:lineRule="auto"/>
        <w:jc w:val="both"/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Contributi</w:t>
      </w:r>
    </w:p>
    <w:p w:rsidR="00097B99" w:rsidRPr="00DB7C0B" w:rsidRDefault="00097B99" w:rsidP="00064BAB">
      <w:pPr>
        <w:pStyle w:val="Corpodeltesto"/>
        <w:ind w:left="360"/>
        <w:rPr>
          <w:sz w:val="26"/>
          <w:szCs w:val="26"/>
        </w:rPr>
      </w:pPr>
      <w:r w:rsidRPr="00DB7C0B">
        <w:rPr>
          <w:sz w:val="26"/>
          <w:szCs w:val="26"/>
        </w:rPr>
        <w:t xml:space="preserve">Con azioni mirate della Dirigenza Sezionale, questa voce del Bilancio </w:t>
      </w:r>
      <w:r w:rsidR="00836600">
        <w:rPr>
          <w:sz w:val="26"/>
          <w:szCs w:val="26"/>
        </w:rPr>
        <w:t>dovrà</w:t>
      </w:r>
      <w:r w:rsidRPr="00DB7C0B">
        <w:rPr>
          <w:sz w:val="26"/>
          <w:szCs w:val="26"/>
        </w:rPr>
        <w:t xml:space="preserve"> avere, rispetto al 20</w:t>
      </w:r>
      <w:r w:rsidR="00836600">
        <w:rPr>
          <w:sz w:val="26"/>
          <w:szCs w:val="26"/>
        </w:rPr>
        <w:t>1</w:t>
      </w:r>
      <w:r w:rsidR="00AD68CE">
        <w:rPr>
          <w:sz w:val="26"/>
          <w:szCs w:val="26"/>
        </w:rPr>
        <w:t>7</w:t>
      </w:r>
      <w:r w:rsidRPr="00DB7C0B">
        <w:rPr>
          <w:sz w:val="26"/>
          <w:szCs w:val="26"/>
        </w:rPr>
        <w:t xml:space="preserve"> un notevole aumento.</w:t>
      </w:r>
    </w:p>
    <w:p w:rsidR="00097B99" w:rsidRPr="00DB7C0B" w:rsidRDefault="00097B99">
      <w:p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ab/>
        <w:t>Infatti si è programmato:</w:t>
      </w:r>
    </w:p>
    <w:p w:rsidR="00097B99" w:rsidRPr="00DB7C0B" w:rsidRDefault="00097B9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 xml:space="preserve">Potenziamento Campagna Prevenzione della cecità con il nostro </w:t>
      </w:r>
      <w:r w:rsidR="00AD68CE">
        <w:rPr>
          <w:sz w:val="26"/>
          <w:szCs w:val="26"/>
        </w:rPr>
        <w:t>furgone</w:t>
      </w:r>
      <w:r w:rsidRPr="00DB7C0B">
        <w:rPr>
          <w:sz w:val="26"/>
          <w:szCs w:val="26"/>
        </w:rPr>
        <w:t>;</w:t>
      </w:r>
    </w:p>
    <w:p w:rsidR="00097B99" w:rsidRPr="00DB7C0B" w:rsidRDefault="00097B9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>Potenziamento del Centro Accompagnamento Disabili</w:t>
      </w:r>
      <w:r w:rsidR="00064BAB" w:rsidRPr="00DB7C0B">
        <w:rPr>
          <w:sz w:val="26"/>
          <w:szCs w:val="26"/>
        </w:rPr>
        <w:t xml:space="preserve"> con richiesta di contributi a vari Enti</w:t>
      </w:r>
      <w:r w:rsidRPr="00DB7C0B">
        <w:rPr>
          <w:sz w:val="26"/>
          <w:szCs w:val="26"/>
        </w:rPr>
        <w:t>;</w:t>
      </w:r>
    </w:p>
    <w:p w:rsidR="00097B99" w:rsidRPr="00DB7C0B" w:rsidRDefault="00097B9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>Interventi delle Associazioni Consorelle per i campi riabilitativi;</w:t>
      </w:r>
    </w:p>
    <w:p w:rsidR="00097B99" w:rsidRPr="00DB7C0B" w:rsidRDefault="00097B9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DB7C0B">
        <w:rPr>
          <w:sz w:val="26"/>
          <w:szCs w:val="26"/>
        </w:rPr>
        <w:t>Contributi per Corsi di riabilitazione e di aggiornamento;</w:t>
      </w:r>
    </w:p>
    <w:p w:rsidR="00097B99" w:rsidRPr="00DB7C0B" w:rsidRDefault="00097B99">
      <w:pPr>
        <w:spacing w:line="360" w:lineRule="auto"/>
        <w:jc w:val="both"/>
        <w:rPr>
          <w:sz w:val="26"/>
          <w:szCs w:val="26"/>
        </w:rPr>
      </w:pPr>
    </w:p>
    <w:p w:rsidR="00097B99" w:rsidRPr="00DB7C0B" w:rsidRDefault="00097B99">
      <w:pPr>
        <w:spacing w:line="360" w:lineRule="auto"/>
        <w:jc w:val="both"/>
        <w:rPr>
          <w:sz w:val="26"/>
          <w:szCs w:val="26"/>
        </w:rPr>
      </w:pPr>
    </w:p>
    <w:p w:rsidR="00097B99" w:rsidRPr="00DB7C0B" w:rsidRDefault="00097B99">
      <w:pPr>
        <w:numPr>
          <w:ilvl w:val="0"/>
          <w:numId w:val="6"/>
        </w:numPr>
        <w:spacing w:line="360" w:lineRule="auto"/>
        <w:jc w:val="both"/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Conto capitale</w:t>
      </w:r>
    </w:p>
    <w:p w:rsidR="00AD68CE" w:rsidRDefault="00AD68CE" w:rsidP="00064BAB">
      <w:pPr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Grazie all’infaticabile lavoro del compianto arch. Bilotti, la sewzione ha ovviato alla mancanza dei contributi pubblici finalizzati al completamento del Centro attraverso il lancio di </w:t>
      </w:r>
      <w:r w:rsidRPr="00AD68CE">
        <w:rPr>
          <w:b/>
          <w:sz w:val="26"/>
          <w:szCs w:val="26"/>
          <w:u w:val="single"/>
        </w:rPr>
        <w:t>Project Finance</w:t>
      </w:r>
      <w:r>
        <w:rPr>
          <w:sz w:val="26"/>
          <w:szCs w:val="26"/>
        </w:rPr>
        <w:t xml:space="preserve"> che possano vedere il coinvolgimento, anche e soprattutto attraverso una cogestione, del privato.</w:t>
      </w:r>
    </w:p>
    <w:p w:rsidR="00AD68CE" w:rsidRDefault="00AD68CE" w:rsidP="00064BAB">
      <w:pPr>
        <w:spacing w:line="360" w:lineRule="auto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Tale politica ha già dato buoni frutti con il finanziamento del Centro Sportivo e vi sono buone probabilità che si  riesca a fare lo stesso per la </w:t>
      </w:r>
      <w:r w:rsidRPr="00AD68CE">
        <w:rPr>
          <w:b/>
          <w:sz w:val="26"/>
          <w:szCs w:val="26"/>
        </w:rPr>
        <w:t>Struttura del Dopo di Noi</w:t>
      </w:r>
      <w:r>
        <w:rPr>
          <w:sz w:val="26"/>
          <w:szCs w:val="26"/>
        </w:rPr>
        <w:t>.</w:t>
      </w:r>
    </w:p>
    <w:p w:rsidR="00097B99" w:rsidRPr="00DB7C0B" w:rsidRDefault="00097B99">
      <w:pPr>
        <w:pStyle w:val="Corpodeltesto"/>
        <w:rPr>
          <w:sz w:val="26"/>
          <w:szCs w:val="26"/>
        </w:rPr>
      </w:pPr>
    </w:p>
    <w:p w:rsidR="00097B99" w:rsidRPr="00DB7C0B" w:rsidRDefault="00097B99">
      <w:pPr>
        <w:pStyle w:val="Corpodeltesto"/>
        <w:jc w:val="center"/>
        <w:rPr>
          <w:b/>
          <w:bCs/>
          <w:sz w:val="26"/>
          <w:szCs w:val="26"/>
          <w:u w:val="single"/>
        </w:rPr>
      </w:pPr>
      <w:r w:rsidRPr="00DB7C0B">
        <w:rPr>
          <w:b/>
          <w:bCs/>
          <w:sz w:val="26"/>
          <w:szCs w:val="26"/>
        </w:rPr>
        <w:br w:type="page"/>
      </w:r>
      <w:r w:rsidRPr="00DB7C0B">
        <w:rPr>
          <w:b/>
          <w:bCs/>
          <w:sz w:val="26"/>
          <w:szCs w:val="26"/>
          <w:u w:val="single"/>
        </w:rPr>
        <w:lastRenderedPageBreak/>
        <w:t>Parte II Uscita</w:t>
      </w:r>
    </w:p>
    <w:p w:rsidR="00097B99" w:rsidRPr="00DB7C0B" w:rsidRDefault="00097B99">
      <w:pPr>
        <w:pStyle w:val="Corpodeltesto"/>
        <w:numPr>
          <w:ilvl w:val="0"/>
          <w:numId w:val="2"/>
        </w:numPr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Spese Istituzionali</w:t>
      </w:r>
    </w:p>
    <w:p w:rsidR="00097B99" w:rsidRPr="00DB7C0B" w:rsidRDefault="00097B99" w:rsidP="00097B99">
      <w:pPr>
        <w:pStyle w:val="Corpodeltesto"/>
        <w:ind w:left="708"/>
        <w:rPr>
          <w:sz w:val="26"/>
          <w:szCs w:val="26"/>
        </w:rPr>
      </w:pPr>
      <w:r w:rsidRPr="00DB7C0B">
        <w:rPr>
          <w:sz w:val="26"/>
          <w:szCs w:val="26"/>
        </w:rPr>
        <w:t>Come negli anni passati anche per il 20</w:t>
      </w:r>
      <w:r>
        <w:rPr>
          <w:sz w:val="26"/>
          <w:szCs w:val="26"/>
        </w:rPr>
        <w:t>1</w:t>
      </w:r>
      <w:r w:rsidR="00AD68CE">
        <w:rPr>
          <w:sz w:val="26"/>
          <w:szCs w:val="26"/>
        </w:rPr>
        <w:t>9</w:t>
      </w:r>
      <w:r w:rsidRPr="00DB7C0B">
        <w:rPr>
          <w:sz w:val="26"/>
          <w:szCs w:val="26"/>
        </w:rPr>
        <w:t xml:space="preserve"> le spese Istituzionali sono state contenute mantenendo il minimo indispensabile in quanto saranno lo specchio dell’attività sezionale; infatti all’attività dei dirigenti nel reperimento dei fondi per i progetti di servizio ai soci;</w:t>
      </w:r>
    </w:p>
    <w:p w:rsidR="00097B99" w:rsidRPr="00DB7C0B" w:rsidRDefault="00097B99" w:rsidP="00AD68CE">
      <w:pPr>
        <w:pStyle w:val="Corpodeltesto"/>
        <w:spacing w:line="240" w:lineRule="auto"/>
        <w:rPr>
          <w:sz w:val="26"/>
          <w:szCs w:val="26"/>
        </w:rPr>
      </w:pPr>
    </w:p>
    <w:p w:rsidR="00097B99" w:rsidRPr="00DB7C0B" w:rsidRDefault="00097B99">
      <w:pPr>
        <w:pStyle w:val="Corpodeltesto"/>
        <w:spacing w:line="240" w:lineRule="auto"/>
        <w:ind w:left="709"/>
        <w:rPr>
          <w:sz w:val="26"/>
          <w:szCs w:val="26"/>
        </w:rPr>
      </w:pPr>
    </w:p>
    <w:p w:rsidR="00097B99" w:rsidRPr="00DB7C0B" w:rsidRDefault="00097B99">
      <w:pPr>
        <w:pStyle w:val="Corpodeltesto"/>
        <w:numPr>
          <w:ilvl w:val="0"/>
          <w:numId w:val="2"/>
        </w:numPr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Funzionamento</w:t>
      </w:r>
    </w:p>
    <w:p w:rsidR="00097B99" w:rsidRPr="00DB7C0B" w:rsidRDefault="00097B99">
      <w:pPr>
        <w:pStyle w:val="Corpodeltesto"/>
        <w:ind w:left="709"/>
        <w:rPr>
          <w:b/>
          <w:bCs/>
          <w:sz w:val="26"/>
          <w:szCs w:val="26"/>
        </w:rPr>
      </w:pPr>
      <w:r w:rsidRPr="00DB7C0B">
        <w:rPr>
          <w:sz w:val="26"/>
          <w:szCs w:val="26"/>
        </w:rPr>
        <w:t xml:space="preserve">L’enorme attività sezionale, come sempre, inciderà notevolmente sulle spese correnti del nostro bilancio in quanto i </w:t>
      </w:r>
      <w:r w:rsidRPr="00DB7C0B">
        <w:rPr>
          <w:b/>
          <w:bCs/>
          <w:sz w:val="26"/>
          <w:szCs w:val="26"/>
        </w:rPr>
        <w:t>Progetti Finalizzati attivati saranno continuati e potenziati:</w:t>
      </w:r>
    </w:p>
    <w:p w:rsidR="00097B99" w:rsidRPr="00DB7C0B" w:rsidRDefault="00097B99" w:rsidP="00FE107E">
      <w:pPr>
        <w:pStyle w:val="Corpodeltesto"/>
        <w:ind w:left="708"/>
        <w:rPr>
          <w:sz w:val="26"/>
          <w:szCs w:val="26"/>
        </w:rPr>
      </w:pPr>
      <w:r w:rsidRPr="00DB7C0B">
        <w:rPr>
          <w:sz w:val="26"/>
          <w:szCs w:val="26"/>
        </w:rPr>
        <w:t xml:space="preserve">Le spese maggiori si avranno, come in passato nel Centro Accompagnamento </w:t>
      </w:r>
      <w:r w:rsidR="00AD68CE">
        <w:rPr>
          <w:sz w:val="26"/>
          <w:szCs w:val="26"/>
        </w:rPr>
        <w:t>D</w:t>
      </w:r>
      <w:r w:rsidRPr="00DB7C0B">
        <w:rPr>
          <w:sz w:val="26"/>
          <w:szCs w:val="26"/>
        </w:rPr>
        <w:t xml:space="preserve">isabili, previsioni giustificate dall’attività che lo stesso ha svolto </w:t>
      </w:r>
      <w:r w:rsidR="00AD68CE">
        <w:rPr>
          <w:sz w:val="26"/>
          <w:szCs w:val="26"/>
        </w:rPr>
        <w:t>negli ultimi anni.</w:t>
      </w:r>
    </w:p>
    <w:p w:rsidR="00097B99" w:rsidRPr="00DB7C0B" w:rsidRDefault="0018402D">
      <w:pPr>
        <w:pStyle w:val="Corpodeltesto"/>
        <w:ind w:left="708"/>
        <w:rPr>
          <w:sz w:val="26"/>
          <w:szCs w:val="26"/>
        </w:rPr>
      </w:pPr>
      <w:r>
        <w:rPr>
          <w:sz w:val="26"/>
          <w:szCs w:val="26"/>
        </w:rPr>
        <w:t>Senza dimenticare le spese inerenti</w:t>
      </w:r>
      <w:r w:rsidR="00097B99" w:rsidRPr="00DB7C0B">
        <w:rPr>
          <w:sz w:val="26"/>
          <w:szCs w:val="26"/>
        </w:rPr>
        <w:t xml:space="preserve"> i servizi di accompagnamento per motivi Istituzionali fatti ai Dirigenti o ai </w:t>
      </w:r>
      <w:r>
        <w:rPr>
          <w:sz w:val="26"/>
          <w:szCs w:val="26"/>
        </w:rPr>
        <w:t>non vedenti</w:t>
      </w:r>
      <w:r w:rsidR="00097B99" w:rsidRPr="00DB7C0B">
        <w:rPr>
          <w:sz w:val="26"/>
          <w:szCs w:val="26"/>
        </w:rPr>
        <w:t xml:space="preserve"> in occasione di Corsi organizzati dalla sezione.</w:t>
      </w:r>
    </w:p>
    <w:p w:rsidR="00097B99" w:rsidRPr="00DB7C0B" w:rsidRDefault="00097B99">
      <w:pPr>
        <w:pStyle w:val="Corpodeltesto"/>
        <w:spacing w:line="240" w:lineRule="auto"/>
        <w:rPr>
          <w:sz w:val="26"/>
          <w:szCs w:val="26"/>
        </w:rPr>
      </w:pPr>
    </w:p>
    <w:p w:rsidR="00097B99" w:rsidRPr="00DB7C0B" w:rsidRDefault="00097B99">
      <w:pPr>
        <w:pStyle w:val="Corpodeltesto"/>
        <w:numPr>
          <w:ilvl w:val="0"/>
          <w:numId w:val="2"/>
        </w:numPr>
        <w:spacing w:line="240" w:lineRule="auto"/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Progetto prevenzione</w:t>
      </w:r>
    </w:p>
    <w:p w:rsidR="00097B99" w:rsidRPr="00DB7C0B" w:rsidRDefault="00097B99">
      <w:pPr>
        <w:pStyle w:val="Corpodeltesto"/>
        <w:spacing w:line="240" w:lineRule="auto"/>
        <w:ind w:left="360"/>
        <w:rPr>
          <w:sz w:val="26"/>
          <w:szCs w:val="26"/>
        </w:rPr>
      </w:pPr>
    </w:p>
    <w:p w:rsidR="00097B99" w:rsidRPr="00DB7C0B" w:rsidRDefault="00097B99">
      <w:pPr>
        <w:pStyle w:val="Corpodeltesto"/>
        <w:ind w:left="708"/>
        <w:rPr>
          <w:b/>
          <w:bCs/>
          <w:sz w:val="26"/>
          <w:szCs w:val="26"/>
        </w:rPr>
      </w:pPr>
      <w:r w:rsidRPr="00DB7C0B">
        <w:rPr>
          <w:sz w:val="26"/>
          <w:szCs w:val="26"/>
        </w:rPr>
        <w:t xml:space="preserve">L’attività che la sezione </w:t>
      </w:r>
      <w:r w:rsidR="00AD68CE">
        <w:rPr>
          <w:sz w:val="26"/>
          <w:szCs w:val="26"/>
        </w:rPr>
        <w:t>ha avviato, anche con la costituzione della IAPB provinciale,  ha dato</w:t>
      </w:r>
      <w:r w:rsidRPr="00DB7C0B">
        <w:rPr>
          <w:sz w:val="26"/>
          <w:szCs w:val="26"/>
        </w:rPr>
        <w:t xml:space="preserve"> ulteriore slancio a questo importante settore </w:t>
      </w:r>
      <w:r w:rsidR="0018402D">
        <w:rPr>
          <w:sz w:val="26"/>
          <w:szCs w:val="26"/>
        </w:rPr>
        <w:t>e, di conseguenza, gli impegni sono</w:t>
      </w:r>
      <w:r w:rsidRPr="00DB7C0B">
        <w:rPr>
          <w:sz w:val="26"/>
          <w:szCs w:val="26"/>
        </w:rPr>
        <w:t xml:space="preserve"> maggiori.</w:t>
      </w:r>
    </w:p>
    <w:p w:rsidR="00097B99" w:rsidRPr="00DB7C0B" w:rsidRDefault="00097B99">
      <w:pPr>
        <w:pStyle w:val="Corpodeltesto"/>
        <w:spacing w:line="240" w:lineRule="auto"/>
        <w:ind w:left="360"/>
        <w:rPr>
          <w:b/>
          <w:bCs/>
          <w:sz w:val="26"/>
          <w:szCs w:val="26"/>
        </w:rPr>
      </w:pPr>
    </w:p>
    <w:p w:rsidR="00097B99" w:rsidRPr="00DB7C0B" w:rsidRDefault="00097B99">
      <w:pPr>
        <w:pStyle w:val="Corpodeltesto"/>
        <w:numPr>
          <w:ilvl w:val="0"/>
          <w:numId w:val="2"/>
        </w:numPr>
        <w:spacing w:line="240" w:lineRule="auto"/>
        <w:rPr>
          <w:b/>
          <w:bCs/>
          <w:sz w:val="26"/>
          <w:szCs w:val="26"/>
        </w:rPr>
      </w:pPr>
      <w:r w:rsidRPr="00DB7C0B">
        <w:rPr>
          <w:b/>
          <w:bCs/>
          <w:sz w:val="26"/>
          <w:szCs w:val="26"/>
        </w:rPr>
        <w:t>Associazionismo</w:t>
      </w:r>
    </w:p>
    <w:p w:rsidR="00097B99" w:rsidRPr="00DB7C0B" w:rsidRDefault="00097B99">
      <w:pPr>
        <w:pStyle w:val="Corpodeltesto"/>
        <w:spacing w:line="240" w:lineRule="auto"/>
        <w:ind w:left="360"/>
        <w:rPr>
          <w:b/>
          <w:bCs/>
          <w:sz w:val="26"/>
          <w:szCs w:val="26"/>
        </w:rPr>
      </w:pPr>
    </w:p>
    <w:p w:rsidR="00097B99" w:rsidRPr="00DB7C0B" w:rsidRDefault="00097B99">
      <w:pPr>
        <w:pStyle w:val="Corpodeltesto"/>
        <w:ind w:left="708"/>
        <w:rPr>
          <w:sz w:val="26"/>
          <w:szCs w:val="26"/>
        </w:rPr>
      </w:pPr>
      <w:r w:rsidRPr="00DB7C0B">
        <w:rPr>
          <w:sz w:val="26"/>
          <w:szCs w:val="26"/>
        </w:rPr>
        <w:t>La sezione continuerà il cofinanziamento sulle attività che i soci vorranno attuare in direzione di cultura, gite e ricreazione.</w:t>
      </w:r>
    </w:p>
    <w:p w:rsidR="00097B99" w:rsidRDefault="00097B99">
      <w:pPr>
        <w:pStyle w:val="Corpodeltesto"/>
        <w:spacing w:line="240" w:lineRule="auto"/>
        <w:ind w:left="708"/>
        <w:rPr>
          <w:sz w:val="26"/>
          <w:szCs w:val="26"/>
        </w:rPr>
      </w:pPr>
    </w:p>
    <w:p w:rsidR="00AD68CE" w:rsidRDefault="00AD68CE">
      <w:pPr>
        <w:pStyle w:val="Corpodeltesto"/>
        <w:spacing w:line="240" w:lineRule="auto"/>
        <w:ind w:left="708"/>
        <w:rPr>
          <w:sz w:val="26"/>
          <w:szCs w:val="26"/>
        </w:rPr>
      </w:pPr>
    </w:p>
    <w:p w:rsidR="00AD68CE" w:rsidRPr="00DB7C0B" w:rsidRDefault="00AD68CE">
      <w:pPr>
        <w:pStyle w:val="Corpodeltesto"/>
        <w:spacing w:line="240" w:lineRule="auto"/>
        <w:ind w:left="708"/>
        <w:rPr>
          <w:sz w:val="26"/>
          <w:szCs w:val="26"/>
        </w:rPr>
      </w:pPr>
    </w:p>
    <w:p w:rsidR="00097B99" w:rsidRPr="00DB7C0B" w:rsidRDefault="00097B99">
      <w:pPr>
        <w:pStyle w:val="Corpodeltesto"/>
        <w:numPr>
          <w:ilvl w:val="0"/>
          <w:numId w:val="2"/>
        </w:numPr>
        <w:spacing w:line="240" w:lineRule="auto"/>
        <w:rPr>
          <w:bCs/>
          <w:sz w:val="26"/>
          <w:szCs w:val="26"/>
        </w:rPr>
      </w:pPr>
      <w:r w:rsidRPr="00DB7C0B">
        <w:rPr>
          <w:b/>
          <w:bCs/>
          <w:sz w:val="26"/>
          <w:szCs w:val="26"/>
          <w:u w:val="single"/>
        </w:rPr>
        <w:t>Spese conto Capitale</w:t>
      </w:r>
    </w:p>
    <w:p w:rsidR="00097B99" w:rsidRPr="00DB7C0B" w:rsidRDefault="00097B99">
      <w:pPr>
        <w:pStyle w:val="Corpodeltesto"/>
        <w:spacing w:line="240" w:lineRule="auto"/>
        <w:ind w:left="360"/>
        <w:rPr>
          <w:bCs/>
          <w:sz w:val="26"/>
          <w:szCs w:val="26"/>
        </w:rPr>
      </w:pPr>
    </w:p>
    <w:p w:rsidR="00097B99" w:rsidRPr="00DB7C0B" w:rsidRDefault="00097B99">
      <w:pPr>
        <w:pStyle w:val="Corpodeltesto"/>
        <w:ind w:left="720"/>
        <w:rPr>
          <w:bCs/>
          <w:sz w:val="26"/>
          <w:szCs w:val="26"/>
        </w:rPr>
      </w:pPr>
      <w:r w:rsidRPr="00DB7C0B">
        <w:rPr>
          <w:bCs/>
          <w:sz w:val="26"/>
          <w:szCs w:val="26"/>
        </w:rPr>
        <w:t xml:space="preserve">Le Uniche spese previste in tale Titolo sono quelle inerenti la costruzione </w:t>
      </w:r>
      <w:r w:rsidR="00AD68CE">
        <w:rPr>
          <w:bCs/>
          <w:sz w:val="26"/>
          <w:szCs w:val="26"/>
        </w:rPr>
        <w:t xml:space="preserve">degli altri moduli del </w:t>
      </w:r>
      <w:r w:rsidRPr="00DB7C0B">
        <w:rPr>
          <w:bCs/>
          <w:sz w:val="26"/>
          <w:szCs w:val="26"/>
        </w:rPr>
        <w:t>Centro Pluriservizi di Rende che, se pur tra mille difficoltà, sta diventando reale e tangibile.</w:t>
      </w:r>
    </w:p>
    <w:p w:rsidR="00AD68CE" w:rsidRPr="00DB7C0B" w:rsidRDefault="00AD68CE">
      <w:pPr>
        <w:pStyle w:val="Corpodeltesto"/>
        <w:spacing w:line="240" w:lineRule="auto"/>
        <w:jc w:val="left"/>
        <w:rPr>
          <w:bCs/>
          <w:sz w:val="26"/>
          <w:szCs w:val="26"/>
        </w:rPr>
      </w:pPr>
    </w:p>
    <w:p w:rsidR="00097B99" w:rsidRPr="00DB7C0B" w:rsidRDefault="00097B99">
      <w:pPr>
        <w:pStyle w:val="Corpodeltesto"/>
        <w:spacing w:line="240" w:lineRule="auto"/>
        <w:jc w:val="center"/>
        <w:rPr>
          <w:b/>
          <w:bCs/>
          <w:sz w:val="26"/>
          <w:szCs w:val="26"/>
          <w:u w:val="single"/>
        </w:rPr>
      </w:pPr>
      <w:r w:rsidRPr="00DB7C0B">
        <w:rPr>
          <w:b/>
          <w:bCs/>
          <w:sz w:val="26"/>
          <w:szCs w:val="26"/>
          <w:u w:val="single"/>
        </w:rPr>
        <w:t>Conclusioni</w:t>
      </w:r>
    </w:p>
    <w:p w:rsidR="00097B99" w:rsidRPr="00DB7C0B" w:rsidRDefault="00097B99">
      <w:pPr>
        <w:pStyle w:val="Corpodeltesto"/>
        <w:spacing w:line="240" w:lineRule="auto"/>
        <w:jc w:val="center"/>
        <w:rPr>
          <w:b/>
          <w:bCs/>
          <w:sz w:val="26"/>
          <w:szCs w:val="26"/>
          <w:u w:val="single"/>
        </w:rPr>
      </w:pPr>
    </w:p>
    <w:p w:rsidR="00097B99" w:rsidRPr="00DB7C0B" w:rsidRDefault="00097B99">
      <w:pPr>
        <w:pStyle w:val="Corpodeltesto"/>
        <w:rPr>
          <w:sz w:val="26"/>
          <w:szCs w:val="26"/>
        </w:rPr>
      </w:pPr>
      <w:r w:rsidRPr="00DB7C0B">
        <w:rPr>
          <w:sz w:val="26"/>
          <w:szCs w:val="26"/>
        </w:rPr>
        <w:t>Considerato l’enorme numero di attività non si può che ritenersi soddisfatti  di come il Consiglio Provinciale della sezione U.I.C. di Cosenza abbia voluto coniugare il difficile binomio Qualità/Risparmio nei suoi interventi e, nel contempo, garantire la continuazione, ed alcuni casi un ulteriore potenziamento, dei servizi ai soci.</w:t>
      </w:r>
    </w:p>
    <w:p w:rsidR="00097B99" w:rsidRPr="00DB7C0B" w:rsidRDefault="00097B99" w:rsidP="00377BB5">
      <w:pPr>
        <w:pStyle w:val="Corpodeltesto"/>
        <w:rPr>
          <w:sz w:val="26"/>
          <w:szCs w:val="26"/>
        </w:rPr>
      </w:pPr>
      <w:r w:rsidRPr="00DB7C0B">
        <w:rPr>
          <w:sz w:val="26"/>
          <w:szCs w:val="26"/>
        </w:rPr>
        <w:t>È importante mettere in risalto anche l’occhio di riguardo che il Consiglio ha diretto sulla congruità delle poste in bilancio che, come è stato risaltato nell’ultimo consuntivo, sono oramai assestate e, quindi, veritiere dall’attività dell’Ente.</w:t>
      </w:r>
    </w:p>
    <w:p w:rsidR="00097B99" w:rsidRPr="00DB7C0B" w:rsidRDefault="00097B99">
      <w:pPr>
        <w:pStyle w:val="Corpodeltesto"/>
        <w:rPr>
          <w:sz w:val="26"/>
          <w:szCs w:val="26"/>
        </w:rPr>
      </w:pPr>
      <w:r w:rsidRPr="00DB7C0B">
        <w:rPr>
          <w:sz w:val="26"/>
          <w:szCs w:val="26"/>
        </w:rPr>
        <w:t>Si sottolinea, inoltre, l’equilibrio di bilancio delle poste evidenziato dalla perfetta parità tra i Titoli che compongono il Bilancio.</w:t>
      </w:r>
    </w:p>
    <w:p w:rsidR="00097B99" w:rsidRPr="00DB7C0B" w:rsidRDefault="00097B99">
      <w:pPr>
        <w:pStyle w:val="Corpodeltesto"/>
        <w:ind w:left="2832"/>
        <w:rPr>
          <w:sz w:val="26"/>
          <w:szCs w:val="26"/>
        </w:rPr>
      </w:pPr>
    </w:p>
    <w:p w:rsidR="00097B99" w:rsidRPr="00DB7C0B" w:rsidRDefault="00A90387" w:rsidP="00377BB5">
      <w:pPr>
        <w:pStyle w:val="Corpodeltes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Cosenza lì, 12</w:t>
      </w:r>
      <w:r w:rsidR="00097B99" w:rsidRPr="00DB7C0B">
        <w:rPr>
          <w:sz w:val="26"/>
          <w:szCs w:val="26"/>
        </w:rPr>
        <w:t>/</w:t>
      </w:r>
      <w:r>
        <w:rPr>
          <w:sz w:val="26"/>
          <w:szCs w:val="26"/>
        </w:rPr>
        <w:t>10</w:t>
      </w:r>
      <w:r w:rsidR="00377BB5">
        <w:rPr>
          <w:sz w:val="26"/>
          <w:szCs w:val="26"/>
        </w:rPr>
        <w:t>/20</w:t>
      </w:r>
      <w:r>
        <w:rPr>
          <w:sz w:val="26"/>
          <w:szCs w:val="26"/>
        </w:rPr>
        <w:t>1</w:t>
      </w:r>
      <w:r w:rsidR="00AD68CE">
        <w:rPr>
          <w:sz w:val="26"/>
          <w:szCs w:val="26"/>
        </w:rPr>
        <w:t>8</w:t>
      </w:r>
    </w:p>
    <w:p w:rsidR="00097B99" w:rsidRPr="00DB7C0B" w:rsidRDefault="00097B99">
      <w:pPr>
        <w:pStyle w:val="Corpodeltesto"/>
        <w:rPr>
          <w:sz w:val="26"/>
          <w:szCs w:val="26"/>
        </w:rPr>
      </w:pPr>
    </w:p>
    <w:p w:rsidR="00097B99" w:rsidRPr="00DB7C0B" w:rsidRDefault="00097B99">
      <w:pPr>
        <w:pStyle w:val="Corpodeltesto"/>
        <w:spacing w:line="240" w:lineRule="auto"/>
        <w:rPr>
          <w:sz w:val="26"/>
          <w:szCs w:val="26"/>
        </w:rPr>
      </w:pP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  <w:t>Il Segretario Provinciale</w:t>
      </w:r>
    </w:p>
    <w:p w:rsidR="00097B99" w:rsidRPr="00DB7C0B" w:rsidRDefault="00097B99">
      <w:pPr>
        <w:pStyle w:val="Corpodeltesto"/>
        <w:spacing w:line="240" w:lineRule="auto"/>
        <w:rPr>
          <w:sz w:val="26"/>
          <w:szCs w:val="26"/>
        </w:rPr>
      </w:pP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</w:r>
      <w:r w:rsidRPr="00DB7C0B">
        <w:rPr>
          <w:sz w:val="26"/>
          <w:szCs w:val="26"/>
        </w:rPr>
        <w:tab/>
        <w:t xml:space="preserve">      Gianfranco Zinna</w:t>
      </w:r>
    </w:p>
    <w:p w:rsidR="00097B99" w:rsidRPr="00DB7C0B" w:rsidRDefault="00097B99">
      <w:pPr>
        <w:spacing w:line="360" w:lineRule="auto"/>
        <w:jc w:val="both"/>
        <w:rPr>
          <w:b/>
          <w:bCs/>
          <w:sz w:val="26"/>
          <w:szCs w:val="26"/>
        </w:rPr>
      </w:pPr>
    </w:p>
    <w:sectPr w:rsidR="00097B99" w:rsidRPr="00DB7C0B" w:rsidSect="007F6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98"/>
    <w:multiLevelType w:val="hybridMultilevel"/>
    <w:tmpl w:val="21D2F840"/>
    <w:lvl w:ilvl="0" w:tplc="F488BCB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A3F46"/>
    <w:multiLevelType w:val="hybridMultilevel"/>
    <w:tmpl w:val="6974E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D0935"/>
    <w:multiLevelType w:val="hybridMultilevel"/>
    <w:tmpl w:val="36445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62142"/>
    <w:multiLevelType w:val="hybridMultilevel"/>
    <w:tmpl w:val="1D92DC72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6F473812"/>
    <w:multiLevelType w:val="hybridMultilevel"/>
    <w:tmpl w:val="944254E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803873"/>
    <w:multiLevelType w:val="hybridMultilevel"/>
    <w:tmpl w:val="FFB2096E"/>
    <w:lvl w:ilvl="0" w:tplc="AFEED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/lK775U+sgezHFr6D5zpaD4dhTA=" w:salt="tKM7XyYq/3ALl/uGiY017A=="/>
  <w:defaultTabStop w:val="708"/>
  <w:hyphenationZone w:val="283"/>
  <w:noPunctuationKerning/>
  <w:characterSpacingControl w:val="doNotCompress"/>
  <w:compat>
    <w:applyBreakingRules/>
  </w:compat>
  <w:rsids>
    <w:rsidRoot w:val="00064BAB"/>
    <w:rsid w:val="00051ECD"/>
    <w:rsid w:val="00064BAB"/>
    <w:rsid w:val="00067E7C"/>
    <w:rsid w:val="00097B99"/>
    <w:rsid w:val="0018402D"/>
    <w:rsid w:val="00377BB5"/>
    <w:rsid w:val="003F026E"/>
    <w:rsid w:val="004D5AEA"/>
    <w:rsid w:val="007A288B"/>
    <w:rsid w:val="007F5702"/>
    <w:rsid w:val="007F6938"/>
    <w:rsid w:val="00822978"/>
    <w:rsid w:val="00836600"/>
    <w:rsid w:val="008437C8"/>
    <w:rsid w:val="008E7C75"/>
    <w:rsid w:val="00A67D63"/>
    <w:rsid w:val="00A73271"/>
    <w:rsid w:val="00A90387"/>
    <w:rsid w:val="00AD68CE"/>
    <w:rsid w:val="00C04AC6"/>
    <w:rsid w:val="00DB7C0B"/>
    <w:rsid w:val="00EF1B8E"/>
    <w:rsid w:val="00FE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69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6938"/>
    <w:pPr>
      <w:keepNext/>
      <w:spacing w:line="360" w:lineRule="auto"/>
      <w:jc w:val="center"/>
      <w:outlineLvl w:val="0"/>
    </w:pPr>
    <w:rPr>
      <w:b/>
      <w:bCs/>
      <w:sz w:val="36"/>
      <w:u w:val="single"/>
    </w:rPr>
  </w:style>
  <w:style w:type="paragraph" w:styleId="Titolo2">
    <w:name w:val="heading 2"/>
    <w:basedOn w:val="Normale"/>
    <w:next w:val="Normale"/>
    <w:qFormat/>
    <w:rsid w:val="007F6938"/>
    <w:pPr>
      <w:keepNext/>
      <w:spacing w:line="360" w:lineRule="auto"/>
      <w:jc w:val="both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F6938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3983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Amministrativa al Bilancio Preventivo dell’anno 2005 della sezione dell’Unione Italiana dei Ciechi sezione di Cosenz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Amministrativa al Bilancio Preventivo dell’anno 2005 della sezione dell’Unione Italiana dei Ciechi sezione di Cosenz</dc:title>
  <dc:creator>SEGRETARIO</dc:creator>
  <cp:lastModifiedBy>Segretaria</cp:lastModifiedBy>
  <cp:revision>4</cp:revision>
  <cp:lastPrinted>2018-10-24T08:01:00Z</cp:lastPrinted>
  <dcterms:created xsi:type="dcterms:W3CDTF">2018-10-20T08:50:00Z</dcterms:created>
  <dcterms:modified xsi:type="dcterms:W3CDTF">2018-10-26T10:35:00Z</dcterms:modified>
</cp:coreProperties>
</file>